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608AF70" w:rsidR="00683DAE" w:rsidRDefault="00683DAE">
      <w:pPr>
        <w:pStyle w:val="Title"/>
        <w:rPr>
          <w:noProof/>
          <w:lang w:val="en-US"/>
        </w:rPr>
      </w:pPr>
    </w:p>
    <w:p w14:paraId="752B68BA" w14:textId="77777777" w:rsidR="00AB18A8" w:rsidRPr="00AB18A8" w:rsidRDefault="00AB18A8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FC548A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FC548A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FC548A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C54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548A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FC548A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C54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C54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C548A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1E62E33" w:rsidR="0069784B" w:rsidRPr="00FC548A" w:rsidRDefault="00FC548A" w:rsidP="00D36EA5">
      <w:pPr>
        <w:jc w:val="right"/>
        <w:rPr>
          <w:rFonts w:ascii="Arial" w:hAnsi="Arial"/>
          <w:szCs w:val="24"/>
          <w:lang w:val="bg-BG"/>
        </w:rPr>
      </w:pPr>
      <w:r w:rsidRPr="00FC548A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FC548A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FC548A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8F11B55" w:rsidR="0069784B" w:rsidRPr="00FC548A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FC548A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FC548A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FC548A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C548A" w:rsidRPr="00FC548A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228</w:t>
      </w:r>
    </w:p>
    <w:p w14:paraId="7958E6EF" w14:textId="77777777" w:rsidR="0069784B" w:rsidRPr="00FC548A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1938E24C" w:rsidR="0069784B" w:rsidRPr="00FC548A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C54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FC54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C548A" w:rsidRPr="00FC548A">
        <w:rPr>
          <w:rFonts w:ascii="Times New Roman" w:hAnsi="Times New Roman"/>
          <w:b/>
          <w:sz w:val="30"/>
          <w:szCs w:val="30"/>
          <w:lang w:val="bg-BG"/>
        </w:rPr>
        <w:t>30</w:t>
      </w:r>
      <w:r w:rsidR="0069784B" w:rsidRPr="00FC54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FC54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FC54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FC548A" w:rsidRPr="00FC548A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69784B" w:rsidRPr="00FC548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FC548A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FC548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FC54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C54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FC548A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FC548A" w:rsidRDefault="005866D4">
      <w:pPr>
        <w:rPr>
          <w:rFonts w:ascii="Times New Roman" w:hAnsi="Times New Roman"/>
          <w:b/>
          <w:lang w:val="bg-BG"/>
        </w:rPr>
      </w:pPr>
    </w:p>
    <w:p w14:paraId="57616697" w14:textId="1705942B" w:rsidR="0069784B" w:rsidRPr="00FC548A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FC548A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FC548A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2729523"/>
      <w:r w:rsidR="00447B05" w:rsidRPr="00FC548A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допълнителни трансфери по бюджетите на общините за 2025 г. за компенсиране на разходите, извършени от родителите за отглеждане, възпитание и обучение на децата, които не са приети в общински детски ясли или яслени групи в общински или държавни детски градини поради липса на свободни места</w:t>
      </w:r>
      <w:r w:rsidR="00745127" w:rsidRPr="00FC548A">
        <w:rPr>
          <w:rFonts w:ascii="Arial" w:hAnsi="Arial" w:cs="Arial"/>
          <w:b/>
          <w:bCs/>
          <w:smallCaps/>
          <w:sz w:val="28"/>
          <w:szCs w:val="28"/>
          <w:lang w:val="bg-BG"/>
        </w:rPr>
        <w:t>,</w:t>
      </w:r>
      <w:r w:rsidR="00447B05" w:rsidRPr="00FC548A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за периода от 1 юли до 31 август 2025 г.</w:t>
      </w:r>
      <w:bookmarkEnd w:id="0"/>
    </w:p>
    <w:p w14:paraId="4EA99E59" w14:textId="77777777" w:rsidR="00E22D77" w:rsidRPr="00FC548A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FC548A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FC548A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C548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FC548A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FC54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FC548A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FC548A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7A854D88" w14:textId="55289992" w:rsidR="00447B05" w:rsidRPr="00FC548A" w:rsidRDefault="00447B05" w:rsidP="00447B05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C548A">
        <w:rPr>
          <w:rFonts w:ascii="Arial" w:hAnsi="Arial" w:cs="Arial"/>
          <w:b/>
          <w:sz w:val="28"/>
          <w:szCs w:val="28"/>
          <w:lang w:val="bg-BG" w:eastAsia="bg-BG"/>
        </w:rPr>
        <w:t>Чл. 1.</w:t>
      </w:r>
      <w:r w:rsidRPr="00FC548A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FC548A">
        <w:rPr>
          <w:rFonts w:ascii="Arial" w:hAnsi="Arial" w:cs="Arial"/>
          <w:b/>
          <w:bCs/>
          <w:sz w:val="28"/>
          <w:szCs w:val="28"/>
          <w:lang w:val="bg-BG" w:eastAsia="bg-BG"/>
        </w:rPr>
        <w:t>(1)</w:t>
      </w:r>
      <w:r w:rsidRPr="00FC548A">
        <w:rPr>
          <w:rFonts w:ascii="Arial" w:hAnsi="Arial" w:cs="Arial"/>
          <w:sz w:val="28"/>
          <w:szCs w:val="28"/>
          <w:lang w:val="bg-BG" w:eastAsia="bg-BG"/>
        </w:rPr>
        <w:t xml:space="preserve"> Одобрява допълнителни трансфери за други целеви разходи в общ размер до 3 133 591 лв., разпределени по бюджетите на общините за 2025 г. съгласно приложението, за компенсиране на разходите, извършени от родителите за отглеждане, възпитание и обучение на децата, които не са приети в общински детски ясли или яслени групи в общински или държавни детски градини поради липса на свободни места</w:t>
      </w:r>
      <w:r w:rsidR="00745127" w:rsidRPr="00FC548A">
        <w:rPr>
          <w:rFonts w:ascii="Arial" w:hAnsi="Arial" w:cs="Arial"/>
          <w:sz w:val="28"/>
          <w:szCs w:val="28"/>
          <w:lang w:val="bg-BG" w:eastAsia="bg-BG"/>
        </w:rPr>
        <w:t>,</w:t>
      </w:r>
      <w:r w:rsidRPr="00FC548A">
        <w:rPr>
          <w:rFonts w:ascii="Arial" w:hAnsi="Arial" w:cs="Arial"/>
          <w:sz w:val="28"/>
          <w:szCs w:val="28"/>
          <w:lang w:val="bg-BG" w:eastAsia="bg-BG"/>
        </w:rPr>
        <w:t xml:space="preserve"> за периода от 1 юли до 31 август 2025 г.</w:t>
      </w:r>
    </w:p>
    <w:p w14:paraId="66FC48D0" w14:textId="77777777" w:rsidR="00447B05" w:rsidRPr="00FC548A" w:rsidRDefault="00447B05" w:rsidP="00447B05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C548A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FC548A">
        <w:rPr>
          <w:rFonts w:ascii="Arial" w:hAnsi="Arial" w:cs="Arial"/>
          <w:sz w:val="28"/>
          <w:szCs w:val="28"/>
          <w:lang w:val="bg-BG" w:eastAsia="bg-BG"/>
        </w:rPr>
        <w:t xml:space="preserve"> Средствата по ал. 1 да се осигурят за сметка на предвидените разходи по централния бюджет за 2025 г. в размер на  487 696 лв. и за сметка на преструктуриране на разходите и/или трансферите по централния бюджет за 2025 г. - 2 645 895 лв.</w:t>
      </w:r>
    </w:p>
    <w:p w14:paraId="77823318" w14:textId="77777777" w:rsidR="00447B05" w:rsidRPr="00FC548A" w:rsidRDefault="00447B05" w:rsidP="00447B05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C548A">
        <w:rPr>
          <w:rFonts w:ascii="Arial" w:hAnsi="Arial" w:cs="Arial"/>
          <w:b/>
          <w:bCs/>
          <w:sz w:val="28"/>
          <w:szCs w:val="28"/>
          <w:lang w:val="bg-BG" w:eastAsia="bg-BG"/>
        </w:rPr>
        <w:lastRenderedPageBreak/>
        <w:t>Чл. 2.</w:t>
      </w:r>
      <w:r w:rsidRPr="00FC548A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FC548A">
        <w:rPr>
          <w:rFonts w:ascii="Arial" w:hAnsi="Arial" w:cs="Arial"/>
          <w:iCs/>
          <w:sz w:val="28"/>
          <w:szCs w:val="28"/>
          <w:lang w:val="bg-BG" w:eastAsia="bg-BG"/>
        </w:rPr>
        <w:t xml:space="preserve">Министърът на финансите да извърши налагащите се промени по </w:t>
      </w:r>
      <w:r w:rsidRPr="00FC548A">
        <w:rPr>
          <w:rFonts w:ascii="Arial" w:hAnsi="Arial" w:cs="Arial"/>
          <w:sz w:val="28"/>
          <w:szCs w:val="28"/>
          <w:lang w:val="bg-BG" w:eastAsia="bg-BG"/>
        </w:rPr>
        <w:t>централния бюджет, включително по бюджетните взаимоотношения на общините с централния бюджет за 2025 г.</w:t>
      </w:r>
    </w:p>
    <w:p w14:paraId="664FAD95" w14:textId="77777777" w:rsidR="00447B05" w:rsidRPr="00FC548A" w:rsidRDefault="00447B05" w:rsidP="00745127">
      <w:pPr>
        <w:spacing w:before="200" w:after="200"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FC548A">
        <w:rPr>
          <w:rFonts w:ascii="Times New Roman" w:hAnsi="Times New Roman"/>
          <w:b/>
          <w:smallCaps/>
          <w:sz w:val="28"/>
          <w:szCs w:val="28"/>
          <w:lang w:val="bg-BG" w:eastAsia="bg-BG"/>
        </w:rPr>
        <w:t>ЗАКЛЮЧИТЕЛНИ РАЗПОРЕДБИ</w:t>
      </w:r>
    </w:p>
    <w:p w14:paraId="19C325C4" w14:textId="45BA9EE8" w:rsidR="00447B05" w:rsidRPr="00FC548A" w:rsidRDefault="00447B05" w:rsidP="00447B05">
      <w:pPr>
        <w:spacing w:before="120" w:after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FC548A">
        <w:rPr>
          <w:rFonts w:ascii="Arial" w:eastAsia="Calibri" w:hAnsi="Arial" w:cs="Arial"/>
          <w:b/>
          <w:sz w:val="28"/>
          <w:szCs w:val="28"/>
          <w:lang w:val="bg-BG"/>
        </w:rPr>
        <w:t xml:space="preserve">§ 1. </w:t>
      </w:r>
      <w:r w:rsidRPr="00FC548A">
        <w:rPr>
          <w:rFonts w:ascii="Arial" w:hAnsi="Arial" w:cs="Arial"/>
          <w:bCs/>
          <w:sz w:val="28"/>
          <w:szCs w:val="28"/>
          <w:lang w:val="bg-BG" w:eastAsia="bg-BG"/>
        </w:rPr>
        <w:t xml:space="preserve">Постановлението се приема на основание чл. 55а и </w:t>
      </w:r>
      <w:r w:rsidR="00745127" w:rsidRPr="00FC548A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FC548A">
        <w:rPr>
          <w:rFonts w:ascii="Arial" w:hAnsi="Arial" w:cs="Arial"/>
          <w:bCs/>
          <w:sz w:val="28"/>
          <w:szCs w:val="28"/>
          <w:lang w:val="bg-BG" w:eastAsia="bg-BG"/>
        </w:rPr>
        <w:t xml:space="preserve">чл. 109, ал. 3 от Закона за публичните финанси, чл. 119, ал. 5 от Закона за здравето и </w:t>
      </w:r>
      <w:r w:rsidRPr="00FC548A">
        <w:rPr>
          <w:rFonts w:ascii="Arial" w:hAnsi="Arial" w:cs="Arial"/>
          <w:sz w:val="28"/>
          <w:szCs w:val="28"/>
          <w:lang w:val="bg-BG" w:eastAsia="bg-BG"/>
        </w:rPr>
        <w:t>чл. 10, ал. 3 от Наредбата за условията и реда за предоставяне и изплащане на средства от държавния бюджет за компенсиране на разходите, извършени от родителите за отглеждане, възпитание и обучение на децата, които не са приети в общински детски ясли или яслени групи в общински или държавни детски градини поради липса на свободни места, приета с Постановление № 206 на Министерския съвет от 2023 г. (ДВ, бр. 90 от 2023 г.).</w:t>
      </w:r>
    </w:p>
    <w:p w14:paraId="6E8C949C" w14:textId="77777777" w:rsidR="00447B05" w:rsidRPr="00FC548A" w:rsidRDefault="00447B05" w:rsidP="00447B05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C548A">
        <w:rPr>
          <w:rFonts w:ascii="Arial" w:eastAsia="Calibri" w:hAnsi="Arial" w:cs="Arial"/>
          <w:b/>
          <w:sz w:val="28"/>
          <w:szCs w:val="28"/>
          <w:lang w:val="bg-BG"/>
        </w:rPr>
        <w:t>§ 2.</w:t>
      </w:r>
      <w:r w:rsidRPr="00FC548A">
        <w:rPr>
          <w:rFonts w:ascii="Arial" w:eastAsia="Calibri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здравеопазването и на кметовете на съответните общини</w:t>
      </w:r>
      <w:r w:rsidRPr="00FC548A">
        <w:rPr>
          <w:rFonts w:ascii="Arial" w:hAnsi="Arial" w:cs="Arial"/>
          <w:sz w:val="28"/>
          <w:szCs w:val="28"/>
          <w:lang w:val="bg-BG" w:eastAsia="bg-BG"/>
        </w:rPr>
        <w:t>.</w:t>
      </w:r>
    </w:p>
    <w:p w14:paraId="222E1EA8" w14:textId="77777777" w:rsidR="00447B05" w:rsidRPr="00FC548A" w:rsidRDefault="00447B05" w:rsidP="00447B05">
      <w:pPr>
        <w:spacing w:before="120" w:after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FC548A">
        <w:rPr>
          <w:rFonts w:ascii="Arial" w:eastAsia="Calibri" w:hAnsi="Arial" w:cs="Arial"/>
          <w:b/>
          <w:sz w:val="28"/>
          <w:szCs w:val="28"/>
          <w:lang w:val="bg-BG"/>
        </w:rPr>
        <w:t>§ 3.</w:t>
      </w:r>
      <w:r w:rsidRPr="00FC548A">
        <w:rPr>
          <w:rFonts w:ascii="Arial" w:eastAsia="Calibri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36B988C9" w14:textId="77777777" w:rsidR="003E5FC1" w:rsidRPr="00FC548A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FC548A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FC548A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4E6F95D" w14:textId="77777777" w:rsidR="00FC548A" w:rsidRPr="00FC548A" w:rsidRDefault="00FC548A">
      <w:pPr>
        <w:ind w:firstLine="1134"/>
        <w:rPr>
          <w:rFonts w:ascii="Arial" w:hAnsi="Arial"/>
          <w:b/>
          <w:szCs w:val="24"/>
          <w:lang w:val="bg-BG"/>
        </w:rPr>
      </w:pPr>
      <w:r w:rsidRPr="00FC548A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BF91258" w14:textId="77777777" w:rsidR="00FC548A" w:rsidRPr="00FC548A" w:rsidRDefault="00FC548A">
      <w:pPr>
        <w:ind w:firstLine="1134"/>
        <w:rPr>
          <w:rFonts w:ascii="Arial" w:hAnsi="Arial"/>
          <w:b/>
          <w:szCs w:val="24"/>
          <w:lang w:val="bg-BG"/>
        </w:rPr>
      </w:pPr>
    </w:p>
    <w:p w14:paraId="0D417E3B" w14:textId="77777777" w:rsidR="00FC548A" w:rsidRPr="00FC548A" w:rsidRDefault="00FC548A">
      <w:pPr>
        <w:ind w:firstLine="1134"/>
        <w:rPr>
          <w:rFonts w:ascii="Arial" w:hAnsi="Arial"/>
          <w:b/>
          <w:szCs w:val="24"/>
          <w:lang w:val="bg-BG"/>
        </w:rPr>
      </w:pPr>
      <w:r w:rsidRPr="00FC548A">
        <w:rPr>
          <w:rFonts w:ascii="Arial" w:hAnsi="Arial"/>
          <w:b/>
          <w:szCs w:val="24"/>
          <w:lang w:val="bg-BG"/>
        </w:rPr>
        <w:t>ГЛАВЕН СЕКРЕТАР НА</w:t>
      </w:r>
    </w:p>
    <w:p w14:paraId="2494631E" w14:textId="77777777" w:rsidR="00FC548A" w:rsidRPr="00FC548A" w:rsidRDefault="00FC548A">
      <w:pPr>
        <w:ind w:firstLine="1134"/>
        <w:rPr>
          <w:rFonts w:ascii="Arial" w:hAnsi="Arial"/>
          <w:b/>
          <w:szCs w:val="24"/>
          <w:lang w:val="bg-BG"/>
        </w:rPr>
      </w:pPr>
      <w:r w:rsidRPr="00FC548A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FC548A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BAB4CE3" w14:textId="77777777" w:rsidR="00FC548A" w:rsidRPr="00FC548A" w:rsidRDefault="00FC548A">
      <w:pPr>
        <w:ind w:left="1134"/>
        <w:rPr>
          <w:rFonts w:ascii="Arial" w:hAnsi="Arial"/>
          <w:b/>
          <w:szCs w:val="24"/>
          <w:lang w:val="bg-BG"/>
        </w:rPr>
      </w:pPr>
    </w:p>
    <w:p w14:paraId="39082B96" w14:textId="77777777" w:rsidR="00447B05" w:rsidRPr="00FC548A" w:rsidRDefault="00447B05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447B05" w:rsidRPr="00FC548A" w:rsidSect="00230B50">
          <w:headerReference w:type="even" r:id="rId6"/>
          <w:headerReference w:type="default" r:id="rId7"/>
          <w:pgSz w:w="11906" w:h="16838" w:code="9"/>
          <w:pgMar w:top="851" w:right="1417" w:bottom="1417" w:left="1417" w:header="1021" w:footer="709" w:gutter="0"/>
          <w:pgNumType w:start="1"/>
          <w:cols w:space="708"/>
          <w:titlePg/>
          <w:docGrid w:linePitch="326"/>
        </w:sectPr>
      </w:pPr>
    </w:p>
    <w:p w14:paraId="3CEA7AAE" w14:textId="77777777" w:rsidR="00447B05" w:rsidRPr="00FC548A" w:rsidRDefault="00447B05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p w14:paraId="7B643FBA" w14:textId="77777777" w:rsidR="00447B05" w:rsidRPr="00FC548A" w:rsidRDefault="00447B05" w:rsidP="00447B05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bg-BG" w:eastAsia="zh-TW"/>
        </w:rPr>
      </w:pPr>
      <w:r w:rsidRPr="00FC548A">
        <w:rPr>
          <w:rFonts w:ascii="Times New Roman" w:hAnsi="Times New Roman"/>
          <w:b/>
          <w:sz w:val="28"/>
          <w:szCs w:val="28"/>
          <w:lang w:val="bg-BG" w:eastAsia="zh-TW"/>
        </w:rPr>
        <w:t>Приложение към чл. 1</w:t>
      </w:r>
      <w:r w:rsidRPr="00FC548A">
        <w:rPr>
          <w:rFonts w:ascii="Times New Roman" w:eastAsia="Batang" w:hAnsi="Times New Roman"/>
          <w:b/>
          <w:sz w:val="28"/>
          <w:szCs w:val="28"/>
          <w:lang w:val="bg-BG" w:eastAsia="zh-TW"/>
        </w:rPr>
        <w:t>, ал. 1</w:t>
      </w:r>
    </w:p>
    <w:p w14:paraId="4FEDBEF3" w14:textId="77777777" w:rsidR="00447B05" w:rsidRPr="00FC548A" w:rsidRDefault="00447B05" w:rsidP="00447B05">
      <w:pPr>
        <w:spacing w:line="360" w:lineRule="auto"/>
        <w:jc w:val="both"/>
        <w:rPr>
          <w:lang w:val="bg-BG" w:eastAsia="zh-TW"/>
        </w:rPr>
      </w:pPr>
    </w:p>
    <w:p w14:paraId="6EC35E32" w14:textId="35635F56" w:rsidR="00447B05" w:rsidRPr="00FC548A" w:rsidRDefault="00447B05" w:rsidP="009A31B4">
      <w:pPr>
        <w:ind w:left="284" w:right="141"/>
        <w:jc w:val="both"/>
        <w:rPr>
          <w:rFonts w:ascii="Times New Roman" w:hAnsi="Times New Roman"/>
          <w:b/>
          <w:bCs/>
          <w:smallCaps/>
          <w:sz w:val="28"/>
          <w:szCs w:val="28"/>
          <w:lang w:val="bg-BG" w:eastAsia="zh-TW"/>
        </w:rPr>
      </w:pPr>
      <w:r w:rsidRPr="00FC548A">
        <w:rPr>
          <w:rFonts w:ascii="Times New Roman" w:hAnsi="Times New Roman"/>
          <w:b/>
          <w:bCs/>
          <w:smallCaps/>
          <w:sz w:val="28"/>
          <w:szCs w:val="28"/>
          <w:lang w:val="bg-BG" w:eastAsia="zh-TW"/>
        </w:rPr>
        <w:t>Разпределение на средствата за компенсиране на разходите, извършени от родителите за отглеждане, възпитание и обучение на децата, които не са приети в общински детски ясли или яслени групи в общински или държавни детски градини поради липса на свободни места</w:t>
      </w:r>
      <w:r w:rsidR="009A31B4" w:rsidRPr="00FC548A">
        <w:rPr>
          <w:rFonts w:ascii="Times New Roman" w:hAnsi="Times New Roman"/>
          <w:b/>
          <w:bCs/>
          <w:smallCaps/>
          <w:sz w:val="28"/>
          <w:szCs w:val="28"/>
          <w:lang w:val="bg-BG" w:eastAsia="zh-TW"/>
        </w:rPr>
        <w:t>,</w:t>
      </w:r>
      <w:r w:rsidRPr="00FC548A">
        <w:rPr>
          <w:rFonts w:ascii="Times New Roman" w:hAnsi="Times New Roman"/>
          <w:b/>
          <w:bCs/>
          <w:smallCaps/>
          <w:sz w:val="28"/>
          <w:szCs w:val="28"/>
          <w:lang w:val="bg-BG" w:eastAsia="zh-TW"/>
        </w:rPr>
        <w:t xml:space="preserve"> за </w:t>
      </w:r>
      <w:r w:rsidRPr="00FC548A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периода от 1 юли до 31 август </w:t>
      </w:r>
      <w:r w:rsidR="009A31B4" w:rsidRPr="00FC548A">
        <w:rPr>
          <w:rFonts w:ascii="Times New Roman" w:hAnsi="Times New Roman"/>
          <w:b/>
          <w:bCs/>
          <w:smallCaps/>
          <w:sz w:val="28"/>
          <w:szCs w:val="28"/>
          <w:lang w:val="bg-BG"/>
        </w:rPr>
        <w:br/>
      </w:r>
      <w:r w:rsidRPr="00FC548A">
        <w:rPr>
          <w:rFonts w:ascii="Times New Roman" w:hAnsi="Times New Roman"/>
          <w:b/>
          <w:bCs/>
          <w:smallCaps/>
          <w:sz w:val="28"/>
          <w:szCs w:val="28"/>
          <w:lang w:val="bg-BG"/>
        </w:rPr>
        <w:t>2025 г.</w:t>
      </w:r>
      <w:r w:rsidRPr="00FC548A" w:rsidDel="008E1E2A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Pr="00FC548A">
        <w:rPr>
          <w:rFonts w:ascii="Times New Roman" w:hAnsi="Times New Roman"/>
          <w:b/>
          <w:bCs/>
          <w:smallCaps/>
          <w:sz w:val="28"/>
          <w:szCs w:val="28"/>
          <w:lang w:val="bg-BG" w:eastAsia="zh-TW"/>
        </w:rPr>
        <w:t xml:space="preserve">(включително с корекциите за предходни </w:t>
      </w:r>
      <w:r w:rsidRPr="00FC548A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периоди </w:t>
      </w:r>
      <w:r w:rsidRPr="00FC548A">
        <w:rPr>
          <w:rFonts w:ascii="Times New Roman" w:hAnsi="Times New Roman"/>
          <w:b/>
          <w:bCs/>
          <w:smallCaps/>
          <w:sz w:val="28"/>
          <w:szCs w:val="28"/>
          <w:lang w:val="bg-BG" w:eastAsia="zh-TW"/>
        </w:rPr>
        <w:t>за Столична община и община Варна)</w:t>
      </w:r>
    </w:p>
    <w:p w14:paraId="58018FE9" w14:textId="77777777" w:rsidR="00447B05" w:rsidRPr="00FC548A" w:rsidRDefault="00447B05" w:rsidP="00447B05">
      <w:pPr>
        <w:spacing w:line="360" w:lineRule="auto"/>
        <w:ind w:right="-142"/>
        <w:jc w:val="both"/>
        <w:rPr>
          <w:b/>
          <w:lang w:val="bg-BG" w:eastAsia="zh-TW"/>
        </w:rPr>
      </w:pPr>
    </w:p>
    <w:p w14:paraId="4EFABF47" w14:textId="77777777" w:rsidR="00447B05" w:rsidRPr="00FC548A" w:rsidRDefault="00447B05" w:rsidP="00447B05">
      <w:pPr>
        <w:spacing w:line="360" w:lineRule="auto"/>
        <w:ind w:firstLine="709"/>
        <w:jc w:val="both"/>
        <w:rPr>
          <w:lang w:val="bg-BG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2121"/>
        <w:gridCol w:w="4393"/>
      </w:tblGrid>
      <w:tr w:rsidR="00447B05" w:rsidRPr="00FC548A" w14:paraId="3B3DC392" w14:textId="77777777" w:rsidTr="001760BB">
        <w:trPr>
          <w:trHeight w:val="880"/>
          <w:jc w:val="center"/>
        </w:trPr>
        <w:tc>
          <w:tcPr>
            <w:tcW w:w="710" w:type="dxa"/>
            <w:vAlign w:val="center"/>
          </w:tcPr>
          <w:p w14:paraId="0488D446" w14:textId="77777777" w:rsidR="00447B05" w:rsidRPr="00FC548A" w:rsidRDefault="00447B05" w:rsidP="009A31B4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bCs/>
                <w:color w:val="000000"/>
                <w:sz w:val="28"/>
                <w:szCs w:val="28"/>
                <w:lang w:val="bg-BG" w:eastAsia="en-GB"/>
              </w:rPr>
              <w:t>№ по ред</w:t>
            </w:r>
          </w:p>
        </w:tc>
        <w:tc>
          <w:tcPr>
            <w:tcW w:w="1984" w:type="dxa"/>
            <w:vAlign w:val="center"/>
          </w:tcPr>
          <w:p w14:paraId="10442DDE" w14:textId="77777777" w:rsidR="00447B05" w:rsidRPr="00FC548A" w:rsidRDefault="00447B05" w:rsidP="009A31B4">
            <w:pPr>
              <w:spacing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  <w:t>ОБЩИНА</w:t>
            </w:r>
          </w:p>
        </w:tc>
        <w:tc>
          <w:tcPr>
            <w:tcW w:w="2121" w:type="dxa"/>
            <w:vAlign w:val="center"/>
          </w:tcPr>
          <w:p w14:paraId="22A0461D" w14:textId="77777777" w:rsidR="00447B05" w:rsidRPr="00FC548A" w:rsidRDefault="00447B05" w:rsidP="009A31B4">
            <w:pPr>
              <w:spacing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  <w:t>ОБЛАСТ</w:t>
            </w:r>
          </w:p>
        </w:tc>
        <w:tc>
          <w:tcPr>
            <w:tcW w:w="4393" w:type="dxa"/>
            <w:vAlign w:val="bottom"/>
          </w:tcPr>
          <w:p w14:paraId="79AE7D4E" w14:textId="356E3F3E" w:rsidR="00447B05" w:rsidRPr="00FC548A" w:rsidRDefault="00447B05" w:rsidP="009A31B4">
            <w:pPr>
              <w:spacing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  <w:t>Средства за общината за периода</w:t>
            </w:r>
          </w:p>
          <w:p w14:paraId="360A1113" w14:textId="3267066D" w:rsidR="00447B05" w:rsidRPr="00FC548A" w:rsidRDefault="00447B05" w:rsidP="009A31B4">
            <w:pPr>
              <w:spacing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  <w:t xml:space="preserve">от 1 юли до 31 август 2025 г. </w:t>
            </w:r>
            <w:r w:rsidR="001760BB" w:rsidRPr="00FC548A"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  <w:br/>
            </w:r>
            <w:r w:rsidRPr="00FC548A"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  <w:t>(</w:t>
            </w:r>
            <w:r w:rsidR="001760BB" w:rsidRPr="00FC548A"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  <w:t xml:space="preserve">в </w:t>
            </w:r>
            <w:r w:rsidRPr="00FC548A">
              <w:rPr>
                <w:rFonts w:ascii="Times New Roman" w:hAnsi="Times New Roman"/>
                <w:bCs/>
                <w:sz w:val="28"/>
                <w:szCs w:val="28"/>
                <w:lang w:val="bg-BG" w:eastAsia="en-GB"/>
              </w:rPr>
              <w:t>лв.)</w:t>
            </w:r>
          </w:p>
        </w:tc>
      </w:tr>
      <w:tr w:rsidR="00447B05" w:rsidRPr="00FC548A" w14:paraId="20E55B15" w14:textId="77777777" w:rsidTr="00F92EEF">
        <w:trPr>
          <w:trHeight w:val="315"/>
          <w:jc w:val="center"/>
        </w:trPr>
        <w:tc>
          <w:tcPr>
            <w:tcW w:w="710" w:type="dxa"/>
            <w:noWrap/>
            <w:vAlign w:val="center"/>
          </w:tcPr>
          <w:p w14:paraId="4B847E52" w14:textId="77777777" w:rsidR="00447B05" w:rsidRPr="00FC548A" w:rsidRDefault="00447B05" w:rsidP="001760B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1.</w:t>
            </w:r>
          </w:p>
        </w:tc>
        <w:tc>
          <w:tcPr>
            <w:tcW w:w="1984" w:type="dxa"/>
            <w:noWrap/>
            <w:vAlign w:val="center"/>
          </w:tcPr>
          <w:p w14:paraId="34EEF82A" w14:textId="77777777" w:rsidR="00447B05" w:rsidRPr="00FC548A" w:rsidRDefault="00447B05" w:rsidP="001760BB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Столична</w:t>
            </w:r>
          </w:p>
        </w:tc>
        <w:tc>
          <w:tcPr>
            <w:tcW w:w="2121" w:type="dxa"/>
            <w:noWrap/>
            <w:vAlign w:val="center"/>
          </w:tcPr>
          <w:p w14:paraId="4EB33E12" w14:textId="77777777" w:rsidR="00447B05" w:rsidRPr="00FC548A" w:rsidRDefault="00447B05" w:rsidP="001760BB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София-град</w:t>
            </w:r>
          </w:p>
        </w:tc>
        <w:tc>
          <w:tcPr>
            <w:tcW w:w="4393" w:type="dxa"/>
            <w:noWrap/>
            <w:vAlign w:val="bottom"/>
          </w:tcPr>
          <w:p w14:paraId="4D611812" w14:textId="77777777" w:rsidR="00447B05" w:rsidRPr="00FC548A" w:rsidRDefault="00447B05" w:rsidP="001760BB">
            <w:pPr>
              <w:spacing w:before="120" w:after="120"/>
              <w:jc w:val="right"/>
              <w:rPr>
                <w:rFonts w:ascii="Times New Roman" w:hAnsi="Times New Roman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sz w:val="28"/>
                <w:szCs w:val="28"/>
                <w:lang w:val="bg-BG"/>
              </w:rPr>
              <w:t>2 931 445</w:t>
            </w:r>
          </w:p>
        </w:tc>
      </w:tr>
      <w:tr w:rsidR="00447B05" w:rsidRPr="00FC548A" w14:paraId="7BCAAF74" w14:textId="77777777" w:rsidTr="00F92EEF">
        <w:trPr>
          <w:trHeight w:val="315"/>
          <w:jc w:val="center"/>
        </w:trPr>
        <w:tc>
          <w:tcPr>
            <w:tcW w:w="710" w:type="dxa"/>
            <w:noWrap/>
            <w:vAlign w:val="center"/>
          </w:tcPr>
          <w:p w14:paraId="19E407BA" w14:textId="77777777" w:rsidR="00447B05" w:rsidRPr="00FC548A" w:rsidRDefault="00447B05" w:rsidP="001760B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2.</w:t>
            </w:r>
          </w:p>
        </w:tc>
        <w:tc>
          <w:tcPr>
            <w:tcW w:w="1984" w:type="dxa"/>
            <w:noWrap/>
            <w:vAlign w:val="center"/>
          </w:tcPr>
          <w:p w14:paraId="5C092EE7" w14:textId="77777777" w:rsidR="00447B05" w:rsidRPr="00FC548A" w:rsidRDefault="00447B05" w:rsidP="001760BB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Варна</w:t>
            </w:r>
          </w:p>
        </w:tc>
        <w:tc>
          <w:tcPr>
            <w:tcW w:w="2121" w:type="dxa"/>
            <w:noWrap/>
            <w:vAlign w:val="center"/>
          </w:tcPr>
          <w:p w14:paraId="675946EE" w14:textId="77777777" w:rsidR="00447B05" w:rsidRPr="00FC548A" w:rsidRDefault="00447B05" w:rsidP="001760BB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Варна</w:t>
            </w:r>
          </w:p>
        </w:tc>
        <w:tc>
          <w:tcPr>
            <w:tcW w:w="4393" w:type="dxa"/>
            <w:noWrap/>
            <w:vAlign w:val="bottom"/>
          </w:tcPr>
          <w:p w14:paraId="670311B1" w14:textId="77777777" w:rsidR="00447B05" w:rsidRPr="00FC548A" w:rsidRDefault="00447B05" w:rsidP="001760BB">
            <w:pPr>
              <w:spacing w:before="120" w:after="120"/>
              <w:jc w:val="right"/>
              <w:rPr>
                <w:rFonts w:ascii="Times New Roman" w:hAnsi="Times New Roman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sz w:val="28"/>
                <w:szCs w:val="28"/>
                <w:lang w:val="bg-BG"/>
              </w:rPr>
              <w:t>153 460</w:t>
            </w:r>
          </w:p>
        </w:tc>
      </w:tr>
      <w:tr w:rsidR="00447B05" w:rsidRPr="00FC548A" w14:paraId="50F2C27B" w14:textId="77777777" w:rsidTr="00F92EEF">
        <w:trPr>
          <w:trHeight w:val="315"/>
          <w:jc w:val="center"/>
        </w:trPr>
        <w:tc>
          <w:tcPr>
            <w:tcW w:w="710" w:type="dxa"/>
            <w:noWrap/>
          </w:tcPr>
          <w:p w14:paraId="29B9F485" w14:textId="77777777" w:rsidR="00447B05" w:rsidRPr="00FC548A" w:rsidRDefault="00447B05" w:rsidP="001760B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3.</w:t>
            </w:r>
          </w:p>
        </w:tc>
        <w:tc>
          <w:tcPr>
            <w:tcW w:w="1984" w:type="dxa"/>
            <w:noWrap/>
          </w:tcPr>
          <w:p w14:paraId="5DE66410" w14:textId="77777777" w:rsidR="00447B05" w:rsidRPr="00FC548A" w:rsidRDefault="00447B05" w:rsidP="001760BB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Пловдив</w:t>
            </w:r>
          </w:p>
        </w:tc>
        <w:tc>
          <w:tcPr>
            <w:tcW w:w="2121" w:type="dxa"/>
            <w:noWrap/>
          </w:tcPr>
          <w:p w14:paraId="6A999A2B" w14:textId="77777777" w:rsidR="00447B05" w:rsidRPr="00FC548A" w:rsidRDefault="00447B05" w:rsidP="001760BB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Пловдив</w:t>
            </w:r>
          </w:p>
        </w:tc>
        <w:tc>
          <w:tcPr>
            <w:tcW w:w="4393" w:type="dxa"/>
            <w:noWrap/>
            <w:vAlign w:val="bottom"/>
          </w:tcPr>
          <w:p w14:paraId="21BC5417" w14:textId="77777777" w:rsidR="00447B05" w:rsidRPr="00FC548A" w:rsidRDefault="00447B05" w:rsidP="001760BB">
            <w:pPr>
              <w:spacing w:before="120" w:after="120"/>
              <w:jc w:val="right"/>
              <w:rPr>
                <w:rFonts w:ascii="Times New Roman" w:hAnsi="Times New Roman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sz w:val="28"/>
                <w:szCs w:val="28"/>
                <w:lang w:val="bg-BG"/>
              </w:rPr>
              <w:t>47 686</w:t>
            </w:r>
          </w:p>
        </w:tc>
      </w:tr>
      <w:tr w:rsidR="00447B05" w:rsidRPr="00FC548A" w14:paraId="11ED976B" w14:textId="77777777" w:rsidTr="00F92EEF">
        <w:trPr>
          <w:trHeight w:val="315"/>
          <w:jc w:val="center"/>
        </w:trPr>
        <w:tc>
          <w:tcPr>
            <w:tcW w:w="710" w:type="dxa"/>
            <w:noWrap/>
          </w:tcPr>
          <w:p w14:paraId="0C1BD782" w14:textId="77777777" w:rsidR="00447B05" w:rsidRPr="00FC548A" w:rsidRDefault="00447B05" w:rsidP="001760BB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4.</w:t>
            </w:r>
          </w:p>
        </w:tc>
        <w:tc>
          <w:tcPr>
            <w:tcW w:w="1984" w:type="dxa"/>
            <w:noWrap/>
          </w:tcPr>
          <w:p w14:paraId="23273C24" w14:textId="52D0A388" w:rsidR="00447B05" w:rsidRPr="00FC548A" w:rsidRDefault="001760BB" w:rsidP="001760BB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„</w:t>
            </w:r>
            <w:r w:rsidR="00447B05"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Родопи</w:t>
            </w: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“</w:t>
            </w:r>
          </w:p>
        </w:tc>
        <w:tc>
          <w:tcPr>
            <w:tcW w:w="2121" w:type="dxa"/>
            <w:noWrap/>
          </w:tcPr>
          <w:p w14:paraId="333B0779" w14:textId="77777777" w:rsidR="00447B05" w:rsidRPr="00FC548A" w:rsidRDefault="00447B05" w:rsidP="001760BB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color w:val="000000"/>
                <w:sz w:val="28"/>
                <w:szCs w:val="28"/>
                <w:lang w:val="bg-BG" w:eastAsia="en-GB"/>
              </w:rPr>
              <w:t>Пловдив</w:t>
            </w:r>
          </w:p>
        </w:tc>
        <w:tc>
          <w:tcPr>
            <w:tcW w:w="4393" w:type="dxa"/>
            <w:noWrap/>
            <w:vAlign w:val="bottom"/>
          </w:tcPr>
          <w:p w14:paraId="7A9A70FD" w14:textId="77777777" w:rsidR="00447B05" w:rsidRPr="00FC548A" w:rsidRDefault="00447B05" w:rsidP="001760BB">
            <w:pPr>
              <w:spacing w:before="120" w:after="120"/>
              <w:jc w:val="right"/>
              <w:rPr>
                <w:rFonts w:ascii="Times New Roman" w:hAnsi="Times New Roman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sz w:val="28"/>
                <w:szCs w:val="28"/>
                <w:lang w:val="bg-BG"/>
              </w:rPr>
              <w:t>1 000</w:t>
            </w:r>
          </w:p>
        </w:tc>
      </w:tr>
      <w:tr w:rsidR="00447B05" w:rsidRPr="00FC548A" w14:paraId="29AA08C2" w14:textId="77777777" w:rsidTr="00F92EEF">
        <w:trPr>
          <w:trHeight w:val="330"/>
          <w:jc w:val="center"/>
        </w:trPr>
        <w:tc>
          <w:tcPr>
            <w:tcW w:w="4815" w:type="dxa"/>
            <w:gridSpan w:val="3"/>
            <w:noWrap/>
            <w:vAlign w:val="center"/>
          </w:tcPr>
          <w:p w14:paraId="62D6A0F0" w14:textId="77777777" w:rsidR="00447B05" w:rsidRPr="00FC548A" w:rsidRDefault="00447B05" w:rsidP="001760BB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bg-BG" w:eastAsia="en-GB"/>
              </w:rPr>
              <w:t>ОБЩО:</w:t>
            </w:r>
          </w:p>
        </w:tc>
        <w:tc>
          <w:tcPr>
            <w:tcW w:w="4393" w:type="dxa"/>
            <w:noWrap/>
            <w:vAlign w:val="center"/>
          </w:tcPr>
          <w:p w14:paraId="5EE8F273" w14:textId="77777777" w:rsidR="00447B05" w:rsidRPr="00FC548A" w:rsidRDefault="00447B05" w:rsidP="001760BB">
            <w:pPr>
              <w:spacing w:before="120" w:after="120"/>
              <w:jc w:val="right"/>
              <w:rPr>
                <w:rFonts w:ascii="Times New Roman" w:hAnsi="Times New Roman"/>
                <w:b/>
                <w:sz w:val="28"/>
                <w:szCs w:val="28"/>
                <w:lang w:val="bg-BG" w:eastAsia="en-GB"/>
              </w:rPr>
            </w:pPr>
            <w:r w:rsidRPr="00FC548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3 133 591</w:t>
            </w:r>
          </w:p>
        </w:tc>
      </w:tr>
    </w:tbl>
    <w:p w14:paraId="7B1ED24A" w14:textId="77777777" w:rsidR="00447B05" w:rsidRPr="00FC548A" w:rsidRDefault="00447B05" w:rsidP="00447B05">
      <w:pPr>
        <w:tabs>
          <w:tab w:val="left" w:pos="709"/>
          <w:tab w:val="left" w:pos="993"/>
        </w:tabs>
        <w:spacing w:line="360" w:lineRule="auto"/>
        <w:jc w:val="both"/>
        <w:rPr>
          <w:sz w:val="18"/>
          <w:szCs w:val="18"/>
          <w:lang w:val="bg-BG"/>
        </w:rPr>
      </w:pPr>
    </w:p>
    <w:p w14:paraId="177EED59" w14:textId="77777777" w:rsidR="00447B05" w:rsidRPr="00FC548A" w:rsidRDefault="00447B05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sectPr w:rsidR="00447B05" w:rsidRPr="00FC548A" w:rsidSect="00230B50">
      <w:pgSz w:w="11906" w:h="16838" w:code="9"/>
      <w:pgMar w:top="85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C288" w14:textId="77777777" w:rsidR="00371A55" w:rsidRDefault="00371A55">
      <w:r>
        <w:separator/>
      </w:r>
    </w:p>
  </w:endnote>
  <w:endnote w:type="continuationSeparator" w:id="0">
    <w:p w14:paraId="1DAE3768" w14:textId="77777777" w:rsidR="00371A55" w:rsidRDefault="0037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DF82" w14:textId="77777777" w:rsidR="00371A55" w:rsidRDefault="00371A55">
      <w:r>
        <w:separator/>
      </w:r>
    </w:p>
  </w:footnote>
  <w:footnote w:type="continuationSeparator" w:id="0">
    <w:p w14:paraId="0BB3D46A" w14:textId="77777777" w:rsidR="00371A55" w:rsidRDefault="0037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0EED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760BB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1A55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47B05"/>
    <w:rsid w:val="00455105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52C5"/>
    <w:rsid w:val="0069784B"/>
    <w:rsid w:val="006A71CD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5127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633F5"/>
    <w:rsid w:val="00972151"/>
    <w:rsid w:val="009842F9"/>
    <w:rsid w:val="00990EE3"/>
    <w:rsid w:val="009A31B4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18A8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60BD4"/>
    <w:rsid w:val="00E70780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C548A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2025-10-30T13:11:00Z</cp:lastPrinted>
  <dcterms:created xsi:type="dcterms:W3CDTF">2025-10-30T13:20:00Z</dcterms:created>
  <dcterms:modified xsi:type="dcterms:W3CDTF">2025-10-30T13:20:00Z</dcterms:modified>
</cp:coreProperties>
</file>